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66" w:rsidRPr="008F2EB6" w:rsidRDefault="00A7026F" w:rsidP="004439A3">
      <w:pPr>
        <w:pStyle w:val="HTML"/>
        <w:shd w:val="clear" w:color="auto" w:fill="FFFFFF"/>
        <w:spacing w:line="0" w:lineRule="atLeast"/>
        <w:jc w:val="center"/>
        <w:rPr>
          <w:rFonts w:ascii="標楷體" w:eastAsia="標楷體" w:hAnsi="標楷體" w:cs="Times New Roman"/>
          <w:kern w:val="2"/>
          <w:sz w:val="32"/>
          <w:szCs w:val="32"/>
        </w:rPr>
      </w:pPr>
      <w:r w:rsidRPr="008F2EB6">
        <w:rPr>
          <w:rFonts w:ascii="標楷體" w:eastAsia="標楷體" w:hAnsi="標楷體" w:cs="Times New Roman" w:hint="eastAsia"/>
          <w:kern w:val="2"/>
          <w:sz w:val="32"/>
          <w:szCs w:val="32"/>
        </w:rPr>
        <w:t>國立</w:t>
      </w:r>
      <w:proofErr w:type="gramStart"/>
      <w:r w:rsidRPr="008F2EB6">
        <w:rPr>
          <w:rFonts w:ascii="標楷體" w:eastAsia="標楷體" w:hAnsi="標楷體" w:cs="Times New Roman" w:hint="eastAsia"/>
          <w:kern w:val="2"/>
          <w:sz w:val="32"/>
          <w:szCs w:val="32"/>
        </w:rPr>
        <w:t>臺</w:t>
      </w:r>
      <w:proofErr w:type="gramEnd"/>
      <w:r w:rsidRPr="008F2EB6">
        <w:rPr>
          <w:rFonts w:ascii="標楷體" w:eastAsia="標楷體" w:hAnsi="標楷體" w:cs="Times New Roman" w:hint="eastAsia"/>
          <w:kern w:val="2"/>
          <w:sz w:val="32"/>
          <w:szCs w:val="32"/>
        </w:rPr>
        <w:t>東大學附屬特殊教育學校教師評審委員會設置要點</w:t>
      </w:r>
    </w:p>
    <w:p w:rsidR="00BD51C7" w:rsidRDefault="00BD51C7" w:rsidP="004439A3">
      <w:pPr>
        <w:pStyle w:val="HTML"/>
        <w:shd w:val="clear" w:color="auto" w:fill="FFFFFF"/>
        <w:spacing w:line="0" w:lineRule="atLeast"/>
        <w:jc w:val="center"/>
        <w:rPr>
          <w:rFonts w:ascii="標楷體" w:eastAsia="標楷體" w:hAnsi="標楷體" w:cs="Times New Roman"/>
          <w:kern w:val="2"/>
          <w:sz w:val="28"/>
          <w:szCs w:val="28"/>
        </w:rPr>
      </w:pPr>
    </w:p>
    <w:p w:rsidR="00BD51C7" w:rsidRPr="00BD51C7" w:rsidRDefault="00BD51C7" w:rsidP="00BD51C7">
      <w:pPr>
        <w:pStyle w:val="HTML"/>
        <w:shd w:val="clear" w:color="auto" w:fill="FFFFFF"/>
        <w:spacing w:line="0" w:lineRule="atLeast"/>
        <w:jc w:val="right"/>
        <w:rPr>
          <w:rFonts w:ascii="標楷體" w:eastAsia="標楷體" w:hAnsi="標楷體" w:cs="Times New Roman"/>
          <w:kern w:val="2"/>
          <w:sz w:val="20"/>
          <w:szCs w:val="20"/>
        </w:rPr>
      </w:pPr>
      <w:r w:rsidRPr="00BD51C7">
        <w:rPr>
          <w:rFonts w:ascii="標楷體" w:eastAsia="標楷體" w:hAnsi="標楷體" w:cs="Times New Roman" w:hint="eastAsia"/>
          <w:kern w:val="2"/>
          <w:sz w:val="20"/>
          <w:szCs w:val="20"/>
        </w:rPr>
        <w:t>中華民國101年3月22日第三次校務會議通過</w:t>
      </w:r>
    </w:p>
    <w:p w:rsidR="00BD51C7" w:rsidRPr="00BD51C7" w:rsidRDefault="00BD51C7" w:rsidP="00BD51C7">
      <w:pPr>
        <w:pStyle w:val="HTML"/>
        <w:shd w:val="clear" w:color="auto" w:fill="FFFFFF"/>
        <w:spacing w:line="0" w:lineRule="atLeast"/>
        <w:jc w:val="right"/>
        <w:rPr>
          <w:rFonts w:ascii="標楷體" w:eastAsia="標楷體" w:hAnsi="標楷體" w:cs="Times New Roman"/>
          <w:kern w:val="2"/>
          <w:sz w:val="20"/>
          <w:szCs w:val="20"/>
        </w:rPr>
      </w:pPr>
      <w:r w:rsidRPr="00BD51C7">
        <w:rPr>
          <w:rFonts w:ascii="標楷體" w:eastAsia="標楷體" w:hAnsi="標楷體" w:cs="Times New Roman" w:hint="eastAsia"/>
          <w:kern w:val="2"/>
          <w:sz w:val="20"/>
          <w:szCs w:val="20"/>
        </w:rPr>
        <w:t>中華民國105年6月30日校務會議修正通過</w:t>
      </w:r>
    </w:p>
    <w:p w:rsidR="00BD51C7" w:rsidRDefault="00BD51C7" w:rsidP="00BD51C7">
      <w:pPr>
        <w:pStyle w:val="HTML"/>
        <w:shd w:val="clear" w:color="auto" w:fill="FFFFFF"/>
        <w:spacing w:line="0" w:lineRule="atLeast"/>
        <w:jc w:val="right"/>
        <w:rPr>
          <w:rFonts w:ascii="標楷體" w:eastAsia="標楷體" w:hAnsi="標楷體" w:cs="Times New Roman"/>
          <w:kern w:val="2"/>
          <w:sz w:val="20"/>
          <w:szCs w:val="20"/>
        </w:rPr>
      </w:pPr>
      <w:r w:rsidRPr="00BD51C7">
        <w:rPr>
          <w:rFonts w:ascii="標楷體" w:eastAsia="標楷體" w:hAnsi="標楷體" w:cs="Times New Roman" w:hint="eastAsia"/>
          <w:kern w:val="2"/>
          <w:sz w:val="20"/>
          <w:szCs w:val="20"/>
        </w:rPr>
        <w:t>中華民國109年</w:t>
      </w:r>
      <w:r w:rsidR="003859FE">
        <w:rPr>
          <w:rFonts w:ascii="標楷體" w:eastAsia="標楷體" w:hAnsi="標楷體" w:cs="Times New Roman" w:hint="eastAsia"/>
          <w:kern w:val="2"/>
          <w:sz w:val="20"/>
          <w:szCs w:val="20"/>
        </w:rPr>
        <w:t>7</w:t>
      </w:r>
      <w:r w:rsidRPr="00BD51C7">
        <w:rPr>
          <w:rFonts w:ascii="標楷體" w:eastAsia="標楷體" w:hAnsi="標楷體" w:cs="Times New Roman" w:hint="eastAsia"/>
          <w:kern w:val="2"/>
          <w:sz w:val="20"/>
          <w:szCs w:val="20"/>
        </w:rPr>
        <w:t>月</w:t>
      </w:r>
      <w:r w:rsidR="003859FE">
        <w:rPr>
          <w:rFonts w:ascii="標楷體" w:eastAsia="標楷體" w:hAnsi="標楷體" w:cs="Times New Roman" w:hint="eastAsia"/>
          <w:kern w:val="2"/>
          <w:sz w:val="20"/>
          <w:szCs w:val="20"/>
        </w:rPr>
        <w:t>14</w:t>
      </w:r>
      <w:r w:rsidRPr="00BD51C7">
        <w:rPr>
          <w:rFonts w:ascii="標楷體" w:eastAsia="標楷體" w:hAnsi="標楷體" w:cs="Times New Roman" w:hint="eastAsia"/>
          <w:kern w:val="2"/>
          <w:sz w:val="20"/>
          <w:szCs w:val="20"/>
        </w:rPr>
        <w:t>日校務會議修正通過</w:t>
      </w:r>
    </w:p>
    <w:p w:rsidR="00BD51C7" w:rsidRPr="00BD51C7" w:rsidRDefault="00BD51C7" w:rsidP="00BD51C7">
      <w:pPr>
        <w:pStyle w:val="HTML"/>
        <w:shd w:val="clear" w:color="auto" w:fill="FFFFFF"/>
        <w:spacing w:line="0" w:lineRule="atLeast"/>
        <w:jc w:val="right"/>
        <w:rPr>
          <w:rFonts w:ascii="標楷體" w:eastAsia="標楷體" w:hAnsi="標楷體" w:cs="Times New Roman"/>
          <w:kern w:val="2"/>
          <w:sz w:val="20"/>
          <w:szCs w:val="20"/>
        </w:rPr>
      </w:pPr>
    </w:p>
    <w:p w:rsidR="00BD51C7" w:rsidRPr="003859FE" w:rsidRDefault="00BD51C7" w:rsidP="00BD51C7">
      <w:pPr>
        <w:pStyle w:val="HTML"/>
        <w:shd w:val="clear" w:color="auto" w:fill="FFFFFF"/>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一、本要點依高級中等以下學校教師評審委員會設置辦法(以下簡稱設置辦法)第三條第五項規定訂定之。</w:t>
      </w:r>
    </w:p>
    <w:p w:rsidR="00BD51C7" w:rsidRPr="003859FE" w:rsidRDefault="00BD51C7" w:rsidP="00895594">
      <w:pPr>
        <w:pStyle w:val="HTML"/>
        <w:shd w:val="clear" w:color="auto" w:fill="FFFFFF"/>
        <w:spacing w:beforeLines="50" w:before="180"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二、本校教師評審委員會(以下簡稱本會)之任務如下：</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(一)教師初聘、續聘及長期聘任之審查。</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(二)教師長期聘任聘期之訂定。</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(三)教師解聘、不續聘、停聘及資遣之審議。</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(四)教師違反教師法(以下簡稱本法)規定之義務及聘約之審議。</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(五)其他依法令應經本會審議之事項。</w:t>
      </w:r>
    </w:p>
    <w:p w:rsidR="00BD51C7" w:rsidRPr="003859FE" w:rsidRDefault="00BD51C7" w:rsidP="00BD51C7">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本會辦理前項第一款教師初聘之審查時，應以公開甄選或現職教師介聘方式為之。辦理公開甄選時，得經本會決議成立甄選委員會、聯合數校或委託主管機關辦理。</w:t>
      </w:r>
    </w:p>
    <w:p w:rsidR="00BD51C7" w:rsidRPr="003859FE" w:rsidRDefault="00BD51C7" w:rsidP="00BD51C7">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前項甄選委員會之組織及作業規定，由本會、辦理之學校或機關定之；本校現職教師之介聘，依相關法令規定辦理。</w:t>
      </w:r>
    </w:p>
    <w:p w:rsidR="00BD51C7" w:rsidRPr="003859FE" w:rsidRDefault="00BD51C7" w:rsidP="00895594">
      <w:pPr>
        <w:pStyle w:val="HTML"/>
        <w:shd w:val="clear" w:color="auto" w:fill="FFFFFF"/>
        <w:spacing w:beforeLines="50" w:before="180"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三、本會置委員七人，其組成方式如下：</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(一)當然委員：</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1、校長一人。校長因故出缺時，以代理校長擔任。</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2、家長會代表一人：由家長會選</w:t>
      </w:r>
      <w:r w:rsidR="008E19A3" w:rsidRPr="003859FE">
        <w:rPr>
          <w:rFonts w:ascii="標楷體" w:eastAsia="標楷體" w:hAnsi="標楷體" w:cs="Times New Roman" w:hint="eastAsia"/>
          <w:kern w:val="2"/>
          <w:sz w:val="28"/>
          <w:szCs w:val="28"/>
        </w:rPr>
        <w:t>(推)</w:t>
      </w:r>
      <w:r w:rsidRPr="003859FE">
        <w:rPr>
          <w:rFonts w:ascii="標楷體" w:eastAsia="標楷體" w:hAnsi="標楷體" w:cs="Times New Roman" w:hint="eastAsia"/>
          <w:kern w:val="2"/>
          <w:sz w:val="28"/>
          <w:szCs w:val="28"/>
        </w:rPr>
        <w:t>舉之。</w:t>
      </w:r>
    </w:p>
    <w:p w:rsidR="00BD51C7" w:rsidRPr="003859FE" w:rsidRDefault="00BD51C7" w:rsidP="00BD51C7">
      <w:pPr>
        <w:pStyle w:val="HTML"/>
        <w:shd w:val="clear" w:color="auto" w:fill="FFFFFF"/>
        <w:spacing w:line="0" w:lineRule="atLeast"/>
        <w:ind w:left="1120" w:hangingChars="400" w:hanging="112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(二)選舉委員五人，各學部(高職部、國中部及國小部)不得少於1人，若為選舉則採無記名連記法票選產生，按得票數依序當選，得票數相同時，以抽籤決定之。</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前項第二款選舉委員之選舉人及被選舉人為全體專任教師；其資格有疑義時，除主管機關規定者外，由校務會議議決之。</w:t>
      </w:r>
    </w:p>
    <w:p w:rsidR="00BD51C7" w:rsidRPr="003859FE" w:rsidRDefault="0034676C"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BD51C7" w:rsidRPr="003859FE">
        <w:rPr>
          <w:rFonts w:ascii="標楷體" w:eastAsia="標楷體" w:hAnsi="標楷體" w:cs="Times New Roman" w:hint="eastAsia"/>
          <w:kern w:val="2"/>
          <w:sz w:val="28"/>
          <w:szCs w:val="28"/>
        </w:rPr>
        <w:t>本會委員中未兼行政之教師，不得少於委員總額二分之一。但</w:t>
      </w:r>
      <w:proofErr w:type="gramStart"/>
      <w:r w:rsidR="00BD51C7" w:rsidRPr="003859FE">
        <w:rPr>
          <w:rFonts w:ascii="標楷體" w:eastAsia="標楷體" w:hAnsi="標楷體" w:cs="Times New Roman" w:hint="eastAsia"/>
          <w:kern w:val="2"/>
          <w:sz w:val="28"/>
          <w:szCs w:val="28"/>
        </w:rPr>
        <w:t>學校未兼行政</w:t>
      </w:r>
      <w:proofErr w:type="gramEnd"/>
      <w:r w:rsidR="00BD51C7" w:rsidRPr="003859FE">
        <w:rPr>
          <w:rFonts w:ascii="標楷體" w:eastAsia="標楷體" w:hAnsi="標楷體" w:cs="Times New Roman" w:hint="eastAsia"/>
          <w:kern w:val="2"/>
          <w:sz w:val="28"/>
          <w:szCs w:val="28"/>
        </w:rPr>
        <w:t>之教師員額少於委員總額二分之一者，不在此限。</w:t>
      </w:r>
    </w:p>
    <w:p w:rsidR="00BD51C7" w:rsidRPr="003859FE" w:rsidRDefault="0034676C"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BD51C7" w:rsidRPr="003859FE">
        <w:rPr>
          <w:rFonts w:ascii="標楷體" w:eastAsia="標楷體" w:hAnsi="標楷體" w:cs="Times New Roman" w:hint="eastAsia"/>
          <w:kern w:val="2"/>
          <w:sz w:val="28"/>
          <w:szCs w:val="28"/>
        </w:rPr>
        <w:t>本會任一性別委員人數不得少於委員總額三分之一。但學校任一性別教師人數少於委員總額三分之一者，不在此限。</w:t>
      </w:r>
    </w:p>
    <w:p w:rsidR="00BD51C7" w:rsidRPr="003859FE" w:rsidRDefault="0034676C"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BD51C7" w:rsidRPr="003859FE">
        <w:rPr>
          <w:rFonts w:ascii="標楷體" w:eastAsia="標楷體" w:hAnsi="標楷體" w:cs="Times New Roman" w:hint="eastAsia"/>
          <w:kern w:val="2"/>
          <w:sz w:val="28"/>
          <w:szCs w:val="28"/>
        </w:rPr>
        <w:t>第一項第二款之委員選舉時，得選舉候補委員</w:t>
      </w:r>
      <w:r w:rsidR="00BD51C7" w:rsidRPr="00642B28">
        <w:rPr>
          <w:rFonts w:ascii="標楷體" w:eastAsia="標楷體" w:hAnsi="標楷體" w:cs="Times New Roman" w:hint="eastAsia"/>
          <w:kern w:val="2"/>
          <w:sz w:val="28"/>
          <w:szCs w:val="28"/>
        </w:rPr>
        <w:t>二</w:t>
      </w:r>
      <w:bookmarkStart w:id="0" w:name="_GoBack"/>
      <w:bookmarkEnd w:id="0"/>
      <w:r w:rsidR="00BD51C7" w:rsidRPr="003859FE">
        <w:rPr>
          <w:rFonts w:ascii="標楷體" w:eastAsia="標楷體" w:hAnsi="標楷體" w:cs="Times New Roman" w:hint="eastAsia"/>
          <w:kern w:val="2"/>
          <w:sz w:val="28"/>
          <w:szCs w:val="28"/>
        </w:rPr>
        <w:t>人，於當選委員因故不能擔任時依序遞補之。無候補委員遞補時，應即辦理補選舉。</w:t>
      </w:r>
    </w:p>
    <w:p w:rsidR="00BD51C7" w:rsidRPr="003859FE" w:rsidRDefault="0034676C"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BD51C7" w:rsidRPr="003859FE">
        <w:rPr>
          <w:rFonts w:ascii="標楷體" w:eastAsia="標楷體" w:hAnsi="標楷體" w:cs="Times New Roman" w:hint="eastAsia"/>
          <w:kern w:val="2"/>
          <w:sz w:val="28"/>
          <w:szCs w:val="28"/>
        </w:rPr>
        <w:t>本會選舉委員之選舉方式，經校務會議通過後實施。</w:t>
      </w:r>
    </w:p>
    <w:p w:rsidR="00BD51C7" w:rsidRPr="003859FE" w:rsidRDefault="00BD51C7" w:rsidP="00895594">
      <w:pPr>
        <w:pStyle w:val="HTML"/>
        <w:shd w:val="clear" w:color="auto" w:fill="FFFFFF"/>
        <w:spacing w:beforeLines="50" w:before="180"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四、本會委員任期一年，自九月一日起至翌年八月三十一日止，連選得連任。遞補之候補委員或補選舉產生之委員，其任期均至原任期屆滿之日止。</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本會委員應親自出席會議。</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lastRenderedPageBreak/>
        <w:t xml:space="preserve">    選舉委員於任期中經本會認定無故缺席達二次或因故無法執行職務者，解除其委員職務。</w:t>
      </w:r>
    </w:p>
    <w:p w:rsidR="00BD51C7" w:rsidRPr="003859FE" w:rsidRDefault="00BD51C7" w:rsidP="00895594">
      <w:pPr>
        <w:pStyle w:val="HTML"/>
        <w:shd w:val="clear" w:color="auto" w:fill="FFFFFF"/>
        <w:spacing w:beforeLines="50" w:before="180"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五、本校依本法第九條第三項另行增聘校外學者專家擔任本會委員，產生方式如下：</w:t>
      </w:r>
    </w:p>
    <w:p w:rsidR="00BD51C7" w:rsidRPr="003859FE" w:rsidRDefault="00BD51C7" w:rsidP="00BD51DB">
      <w:pPr>
        <w:spacing w:line="0" w:lineRule="atLeast"/>
        <w:ind w:left="1260" w:hangingChars="450" w:hanging="1260"/>
        <w:rPr>
          <w:rFonts w:ascii="標楷體" w:eastAsia="標楷體" w:hAnsi="標楷體"/>
          <w:sz w:val="28"/>
          <w:szCs w:val="28"/>
        </w:rPr>
      </w:pPr>
      <w:r w:rsidRPr="003859FE">
        <w:rPr>
          <w:rFonts w:ascii="標楷體" w:eastAsia="標楷體" w:hAnsi="標楷體" w:hint="eastAsia"/>
          <w:sz w:val="28"/>
          <w:szCs w:val="28"/>
        </w:rPr>
        <w:t xml:space="preserve">    (</w:t>
      </w:r>
      <w:proofErr w:type="gramStart"/>
      <w:r w:rsidRPr="003859FE">
        <w:rPr>
          <w:rFonts w:ascii="標楷體" w:eastAsia="標楷體" w:hAnsi="標楷體" w:hint="eastAsia"/>
          <w:sz w:val="28"/>
          <w:szCs w:val="28"/>
        </w:rPr>
        <w:t>一</w:t>
      </w:r>
      <w:proofErr w:type="gramEnd"/>
      <w:r w:rsidRPr="003859FE">
        <w:rPr>
          <w:rFonts w:ascii="標楷體" w:eastAsia="標楷體" w:hAnsi="標楷體" w:hint="eastAsia"/>
          <w:sz w:val="28"/>
          <w:szCs w:val="28"/>
        </w:rPr>
        <w:t xml:space="preserve"> )處理本法第十四條第一項第七款、 第十款及第十五條第一項第三款、第四款時，由本校自教育部國民及學前教育署(以下簡稱國教署)建置之高級中等以下學校教師評審委員會校外學者專家人才庫 </w:t>
      </w:r>
      <w:r w:rsidR="007B13A8" w:rsidRPr="003859FE">
        <w:rPr>
          <w:rFonts w:ascii="標楷體" w:eastAsia="標楷體" w:hAnsi="標楷體" w:hint="eastAsia"/>
          <w:sz w:val="28"/>
          <w:szCs w:val="28"/>
        </w:rPr>
        <w:t>(</w:t>
      </w:r>
      <w:r w:rsidRPr="003859FE">
        <w:rPr>
          <w:rFonts w:ascii="標楷體" w:eastAsia="標楷體" w:hAnsi="標楷體" w:hint="eastAsia"/>
          <w:sz w:val="28"/>
          <w:szCs w:val="28"/>
        </w:rPr>
        <w:t>以下簡稱教評會人才庫</w:t>
      </w:r>
      <w:r w:rsidR="007B13A8" w:rsidRPr="003859FE">
        <w:rPr>
          <w:rFonts w:ascii="標楷體" w:eastAsia="標楷體" w:hAnsi="標楷體" w:hint="eastAsia"/>
          <w:sz w:val="28"/>
          <w:szCs w:val="28"/>
        </w:rPr>
        <w:t>)</w:t>
      </w:r>
      <w:proofErr w:type="gramStart"/>
      <w:r w:rsidRPr="003859FE">
        <w:rPr>
          <w:rFonts w:ascii="標楷體" w:eastAsia="標楷體" w:hAnsi="標楷體" w:hint="eastAsia"/>
          <w:sz w:val="28"/>
          <w:szCs w:val="28"/>
        </w:rPr>
        <w:t>遴</w:t>
      </w:r>
      <w:proofErr w:type="gramEnd"/>
      <w:r w:rsidRPr="003859FE">
        <w:rPr>
          <w:rFonts w:ascii="標楷體" w:eastAsia="標楷體" w:hAnsi="標楷體" w:hint="eastAsia"/>
          <w:sz w:val="28"/>
          <w:szCs w:val="28"/>
        </w:rPr>
        <w:t>聘之。</w:t>
      </w:r>
    </w:p>
    <w:p w:rsidR="00BD51C7" w:rsidRPr="003859FE" w:rsidRDefault="00BD51C7" w:rsidP="00BD51DB">
      <w:pPr>
        <w:spacing w:line="0" w:lineRule="atLeast"/>
        <w:ind w:left="1260" w:hangingChars="450" w:hanging="1260"/>
        <w:rPr>
          <w:rFonts w:ascii="標楷體" w:eastAsia="標楷體" w:hAnsi="標楷體"/>
          <w:sz w:val="28"/>
          <w:szCs w:val="28"/>
        </w:rPr>
      </w:pPr>
      <w:r w:rsidRPr="003859FE">
        <w:rPr>
          <w:rFonts w:ascii="標楷體" w:eastAsia="標楷體" w:hAnsi="標楷體" w:hint="eastAsia"/>
          <w:sz w:val="28"/>
          <w:szCs w:val="28"/>
        </w:rPr>
        <w:t xml:space="preserve">     (二)處理本法第十五條第一項第一款及第二款時，由本校自依校園性侵害性騷擾或性霸凌防治準則第二十二條規定建置之校園性侵害性騷擾或性霸凌 調查專業人才庫遴聘之。</w:t>
      </w:r>
    </w:p>
    <w:p w:rsidR="00BD51C7" w:rsidRPr="003859FE" w:rsidRDefault="00BD51C7" w:rsidP="00BD51DB">
      <w:pPr>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前項校外委員人數依本法第九條第三項規定，應增聘至本會未兼行政之教師代表人數少於委員總額二分之一為止。</w:t>
      </w:r>
    </w:p>
    <w:p w:rsidR="00BD51C7" w:rsidRPr="003859FE" w:rsidRDefault="00BD51C7" w:rsidP="00BD51DB">
      <w:pPr>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第一項校外委員，於審議第一項各款案件時，始具委員資格；其委員人數及任期不受第三點第一項及前點第一項規定之限制。</w:t>
      </w:r>
    </w:p>
    <w:p w:rsidR="00BD51C7" w:rsidRPr="003859FE" w:rsidRDefault="00BD51C7" w:rsidP="00BD51DB">
      <w:pPr>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第一項校外委員個人資料之蒐集、處理及利用，應依個人資料保護法規定辦理。</w:t>
      </w:r>
    </w:p>
    <w:p w:rsidR="00BD51C7" w:rsidRPr="003859FE" w:rsidRDefault="00BD51C7" w:rsidP="00895594">
      <w:pPr>
        <w:pStyle w:val="HTML"/>
        <w:shd w:val="clear" w:color="auto" w:fill="FFFFFF"/>
        <w:spacing w:beforeLines="50" w:before="180"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六、本會由校長召集；經全體委員二分之一以上連署召集時，校長應自受請求後五日內召集；校長不召集時，得由連署委員互推一人召集之。</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本會開會時，以校長為主席，校長因故無法主持時，由委員互推一人為主席。</w:t>
      </w:r>
    </w:p>
    <w:p w:rsidR="00BD51C7" w:rsidRPr="003859FE" w:rsidRDefault="00BD51C7" w:rsidP="00895594">
      <w:pPr>
        <w:pStyle w:val="HTML"/>
        <w:shd w:val="clear" w:color="auto" w:fill="FFFFFF"/>
        <w:spacing w:beforeLines="50" w:before="180"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七、本會之決議，除有下列情形之一者外，應經全體委員二分之一以上出席及出席委員二分之一以上之審議通過：</w:t>
      </w:r>
    </w:p>
    <w:p w:rsidR="00BD51C7" w:rsidRPr="003859FE" w:rsidRDefault="00BD51C7" w:rsidP="00BD51C7">
      <w:pPr>
        <w:spacing w:line="0" w:lineRule="atLeast"/>
        <w:ind w:left="1120" w:hangingChars="400" w:hanging="1120"/>
        <w:rPr>
          <w:rFonts w:ascii="標楷體" w:eastAsia="標楷體" w:hAnsi="標楷體"/>
          <w:sz w:val="28"/>
          <w:szCs w:val="28"/>
        </w:rPr>
      </w:pPr>
      <w:r w:rsidRPr="003859FE">
        <w:rPr>
          <w:rFonts w:ascii="標楷體" w:eastAsia="標楷體" w:hAnsi="標楷體" w:hint="eastAsia"/>
          <w:sz w:val="28"/>
          <w:szCs w:val="28"/>
        </w:rPr>
        <w:t xml:space="preserve">    </w:t>
      </w:r>
      <w:r w:rsidRPr="003859FE">
        <w:rPr>
          <w:rFonts w:ascii="標楷體" w:eastAsia="標楷體" w:hAnsi="標楷體"/>
          <w:sz w:val="28"/>
          <w:szCs w:val="28"/>
        </w:rPr>
        <w:t>(</w:t>
      </w:r>
      <w:r w:rsidRPr="003859FE">
        <w:rPr>
          <w:rFonts w:ascii="標楷體" w:eastAsia="標楷體" w:hAnsi="標楷體" w:hint="eastAsia"/>
          <w:sz w:val="28"/>
          <w:szCs w:val="28"/>
        </w:rPr>
        <w:t>一)審查教師長期聘任事項，應經全體委員三分之二以上出席及全體委員三分之二以上之審議通過。</w:t>
      </w:r>
    </w:p>
    <w:p w:rsidR="00BD51C7" w:rsidRPr="003859FE" w:rsidRDefault="00BD51C7" w:rsidP="00BD51C7">
      <w:pPr>
        <w:spacing w:line="0" w:lineRule="atLeast"/>
        <w:ind w:left="1120" w:hangingChars="400" w:hanging="1120"/>
        <w:rPr>
          <w:rFonts w:ascii="標楷體" w:eastAsia="標楷體" w:hAnsi="標楷體"/>
          <w:sz w:val="28"/>
          <w:szCs w:val="28"/>
        </w:rPr>
      </w:pPr>
      <w:r w:rsidRPr="003859FE">
        <w:rPr>
          <w:rFonts w:ascii="標楷體" w:eastAsia="標楷體" w:hAnsi="標楷體" w:hint="eastAsia"/>
          <w:sz w:val="28"/>
          <w:szCs w:val="28"/>
        </w:rPr>
        <w:t xml:space="preserve">    </w:t>
      </w:r>
      <w:r w:rsidRPr="003859FE">
        <w:rPr>
          <w:rFonts w:ascii="標楷體" w:eastAsia="標楷體" w:hAnsi="標楷體"/>
          <w:sz w:val="28"/>
          <w:szCs w:val="28"/>
        </w:rPr>
        <w:t>(</w:t>
      </w:r>
      <w:r w:rsidRPr="003859FE">
        <w:rPr>
          <w:rFonts w:ascii="標楷體" w:eastAsia="標楷體" w:hAnsi="標楷體" w:hint="eastAsia"/>
          <w:sz w:val="28"/>
          <w:szCs w:val="28"/>
        </w:rPr>
        <w:t>二)本法第十四條至第十六條、第十八條或相關法規另有規定。</w:t>
      </w:r>
    </w:p>
    <w:p w:rsidR="00BD51C7" w:rsidRPr="003859FE" w:rsidRDefault="00BD51C7" w:rsidP="00BD51C7">
      <w:pPr>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審議本法第九條第三項之議案時，全體委員應計入校外學者專家之委員；非審議本法第九條第三項之議案時，不予計入。</w:t>
      </w:r>
    </w:p>
    <w:p w:rsidR="00BD51C7" w:rsidRPr="003859FE" w:rsidRDefault="00BD51C7" w:rsidP="00BD51C7">
      <w:pPr>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決議過程及個別委員意見，應對外嚴守秘密。</w:t>
      </w:r>
    </w:p>
    <w:p w:rsidR="00BD51C7" w:rsidRPr="003859FE" w:rsidRDefault="00BD51C7" w:rsidP="00BD51C7">
      <w:pPr>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本會為第一項序文及第二款決議時，迴避之委員不計入該項決議案之出席委員人數。為第一項第一款審查教師長期聘任事項決議時，迴避之委員不計入該項決議案之全體委員人數。</w:t>
      </w:r>
    </w:p>
    <w:p w:rsidR="00BD51C7" w:rsidRPr="003859FE" w:rsidRDefault="00BD51C7" w:rsidP="00BD51C7">
      <w:pPr>
        <w:pStyle w:val="HTML"/>
        <w:shd w:val="clear" w:color="auto" w:fill="FFFFFF"/>
        <w:spacing w:line="0" w:lineRule="atLeast"/>
        <w:rPr>
          <w:rFonts w:ascii="標楷體" w:eastAsia="標楷體" w:hAnsi="標楷體"/>
          <w:sz w:val="28"/>
          <w:szCs w:val="28"/>
        </w:rPr>
      </w:pPr>
      <w:r w:rsidRPr="003859FE">
        <w:rPr>
          <w:rFonts w:ascii="標楷體" w:eastAsia="標楷體" w:hAnsi="標楷體" w:hint="eastAsia"/>
          <w:sz w:val="28"/>
          <w:szCs w:val="28"/>
        </w:rPr>
        <w:t xml:space="preserve">    本要點相關議事運作未規定者，得依內政部訂頒之會議規範辦理。</w:t>
      </w:r>
    </w:p>
    <w:p w:rsidR="00BD51C7" w:rsidRPr="003859FE" w:rsidRDefault="00BD51C7" w:rsidP="00895594">
      <w:pPr>
        <w:pStyle w:val="HTML"/>
        <w:shd w:val="clear" w:color="auto" w:fill="FFFFFF"/>
        <w:spacing w:beforeLines="50" w:before="180"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八、本會委員於審查有關委員本人或其配偶、前配偶、四親等內之血親或三親等內之姻親或曾有此關係者之事項時，應自行迴避。</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本會委員有下列各款情形之一者，審查事項之當事人得向本會申請迴避︰</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(一)有前項所定之情形而不自行迴避。</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lastRenderedPageBreak/>
        <w:t xml:space="preserve">    (二)有具體事實，足認其執行任務有偏頗之虞。</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前項申請，應舉其原因及事實，並為適當之釋明；被申請迴避之委員，對於該申請得提出意見書，由本會決議之。</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本會委員有第一項所定情形不自行迴避，而未經審查事項當事人申請迴避者，應由本會依職權命其迴避。</w:t>
      </w:r>
    </w:p>
    <w:p w:rsidR="00BD51C7" w:rsidRPr="003859FE" w:rsidRDefault="00BD51C7" w:rsidP="00895594">
      <w:pPr>
        <w:pStyle w:val="HTML"/>
        <w:shd w:val="clear" w:color="auto" w:fill="FFFFFF"/>
        <w:spacing w:beforeLines="50" w:before="180" w:line="0" w:lineRule="atLeast"/>
        <w:rPr>
          <w:rFonts w:ascii="標楷體" w:eastAsia="標楷體" w:hAnsi="標楷體"/>
          <w:sz w:val="28"/>
          <w:szCs w:val="28"/>
        </w:rPr>
      </w:pPr>
      <w:r w:rsidRPr="003859FE">
        <w:rPr>
          <w:rFonts w:ascii="標楷體" w:eastAsia="標楷體" w:hAnsi="標楷體" w:hint="eastAsia"/>
          <w:sz w:val="28"/>
          <w:szCs w:val="28"/>
        </w:rPr>
        <w:t>九、本會委員均為無給職。</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sz w:val="28"/>
          <w:szCs w:val="28"/>
        </w:rPr>
      </w:pPr>
      <w:r w:rsidRPr="003859FE">
        <w:rPr>
          <w:rFonts w:ascii="標楷體" w:eastAsia="標楷體" w:hAnsi="標楷體" w:hint="eastAsia"/>
          <w:sz w:val="28"/>
          <w:szCs w:val="28"/>
        </w:rPr>
        <w:t xml:space="preserve">    本校教師執行本會委員職務時，應核予公假，所遺課務由本校遴聘合格</w:t>
      </w:r>
      <w:r w:rsidRPr="003859FE">
        <w:rPr>
          <w:rFonts w:ascii="標楷體" w:eastAsia="標楷體" w:hAnsi="標楷體" w:cs="Times New Roman" w:hint="eastAsia"/>
          <w:kern w:val="2"/>
          <w:sz w:val="28"/>
          <w:szCs w:val="28"/>
        </w:rPr>
        <w:t>人員</w:t>
      </w:r>
      <w:r w:rsidRPr="003859FE">
        <w:rPr>
          <w:rFonts w:ascii="標楷體" w:eastAsia="標楷體" w:hAnsi="標楷體" w:hint="eastAsia"/>
          <w:sz w:val="28"/>
          <w:szCs w:val="28"/>
        </w:rPr>
        <w:t>代課。</w:t>
      </w:r>
    </w:p>
    <w:p w:rsidR="00BD51C7" w:rsidRPr="003859FE" w:rsidRDefault="00BD51C7" w:rsidP="00895594">
      <w:pPr>
        <w:pStyle w:val="HTML"/>
        <w:shd w:val="clear" w:color="auto" w:fill="FFFFFF"/>
        <w:spacing w:beforeLines="50" w:before="180"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十、本會審議第二點第一項第三款及第四款事項時，應給予當事人陳述意見之機會。</w:t>
      </w:r>
    </w:p>
    <w:p w:rsidR="00BD51C7" w:rsidRPr="003859FE" w:rsidRDefault="00BD51C7" w:rsidP="0034676C">
      <w:pPr>
        <w:pStyle w:val="HTML"/>
        <w:shd w:val="clear" w:color="auto" w:fill="FFFFFF"/>
        <w:spacing w:line="0" w:lineRule="atLeast"/>
        <w:ind w:left="560" w:hangingChars="200" w:hanging="56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本會基於調查事實及證據之必要，得以書面通知審議事項相關人員列席陳述意見，並注意文書送達之方式及證明。通知書中應記載詢問目的、時間、地點、得否委託他人到場及不到場所生之效果。</w:t>
      </w:r>
    </w:p>
    <w:p w:rsidR="00BD51C7" w:rsidRPr="003859FE" w:rsidRDefault="00BD51C7" w:rsidP="00895594">
      <w:pPr>
        <w:pStyle w:val="HTML"/>
        <w:shd w:val="clear" w:color="auto" w:fill="FFFFFF"/>
        <w:spacing w:beforeLines="50" w:before="180" w:line="0" w:lineRule="atLeast"/>
        <w:ind w:left="840" w:hangingChars="300" w:hanging="84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十一、本會審議第二點第一項第三款及第四款事項之當事人或利害關係人，得依本校規定申請閱覽、抄寫、複印或攝影有關資料或卷宗。但以主張或維護其法律上利益有必要者為限。</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本校對前項之申請，除有下列情形之一者外，不得拒絕︰</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(一)本會決議前之擬稿或其他準備作業文件。</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(二)涉及公務機密。</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(三)涉及個人隱私。</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(四)有侵害第三人權利之虞。</w:t>
      </w:r>
    </w:p>
    <w:p w:rsidR="00BD51C7" w:rsidRPr="003859FE" w:rsidRDefault="00BD51C7" w:rsidP="00BD51C7">
      <w:pPr>
        <w:pStyle w:val="HTML"/>
        <w:shd w:val="clear" w:color="auto" w:fill="FFFFFF"/>
        <w:spacing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(五)有嚴重妨礙教學、行政職務正常進行之虞。</w:t>
      </w:r>
    </w:p>
    <w:p w:rsidR="00BD51C7" w:rsidRPr="003859FE" w:rsidRDefault="00BD51C7" w:rsidP="0034676C">
      <w:pPr>
        <w:pStyle w:val="HTML"/>
        <w:shd w:val="clear" w:color="auto" w:fill="FFFFFF"/>
        <w:spacing w:line="0" w:lineRule="atLeast"/>
        <w:ind w:left="840" w:hangingChars="300" w:hanging="84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前項第二款及第三款無保密必要之部分，仍應准許閱覽。</w:t>
      </w:r>
    </w:p>
    <w:p w:rsidR="00BD51C7" w:rsidRPr="003859FE" w:rsidRDefault="00BD51C7" w:rsidP="0034676C">
      <w:pPr>
        <w:pStyle w:val="HTML"/>
        <w:shd w:val="clear" w:color="auto" w:fill="FFFFFF"/>
        <w:spacing w:line="0" w:lineRule="atLeast"/>
        <w:ind w:left="840" w:hangingChars="300" w:hanging="84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 xml:space="preserve">   </w:t>
      </w:r>
      <w:r w:rsidR="0034676C" w:rsidRPr="003859FE">
        <w:rPr>
          <w:rFonts w:ascii="標楷體" w:eastAsia="標楷體" w:hAnsi="標楷體" w:cs="Times New Roman" w:hint="eastAsia"/>
          <w:kern w:val="2"/>
          <w:sz w:val="28"/>
          <w:szCs w:val="28"/>
        </w:rPr>
        <w:t xml:space="preserve">  </w:t>
      </w:r>
      <w:r w:rsidRPr="003859FE">
        <w:rPr>
          <w:rFonts w:ascii="標楷體" w:eastAsia="標楷體" w:hAnsi="標楷體" w:cs="Times New Roman" w:hint="eastAsia"/>
          <w:kern w:val="2"/>
          <w:sz w:val="28"/>
          <w:szCs w:val="28"/>
        </w:rPr>
        <w:t xml:space="preserve"> 本會審議事項之當事人就第一項資料或卷宗內容關於自身之記載有錯誤者，得檢具事實證明，請求本校更正。</w:t>
      </w:r>
    </w:p>
    <w:p w:rsidR="00BD51C7" w:rsidRPr="003859FE" w:rsidRDefault="00BD51C7" w:rsidP="00895594">
      <w:pPr>
        <w:pStyle w:val="HTML"/>
        <w:shd w:val="clear" w:color="auto" w:fill="FFFFFF"/>
        <w:spacing w:beforeLines="50" w:before="180" w:line="0" w:lineRule="atLeast"/>
        <w:ind w:left="840" w:hangingChars="300" w:hanging="840"/>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十二、本會之行政工作，由人事單位主辦，教務、總務等單位協辦；人事單位應就審議案件會同相關單位，依據有關法令研提參考意見，開會時並應列席。</w:t>
      </w:r>
    </w:p>
    <w:p w:rsidR="00BD51C7" w:rsidRPr="003859FE" w:rsidRDefault="00BD51C7" w:rsidP="00895594">
      <w:pPr>
        <w:pStyle w:val="HTML"/>
        <w:shd w:val="clear" w:color="auto" w:fill="FFFFFF"/>
        <w:spacing w:beforeLines="50" w:before="180"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十三、本要點未盡事宜，悉依本法或設置辦法等相關規定辦理。</w:t>
      </w:r>
    </w:p>
    <w:p w:rsidR="00BD51C7" w:rsidRPr="003859FE" w:rsidRDefault="00BD51C7" w:rsidP="00895594">
      <w:pPr>
        <w:pStyle w:val="HTML"/>
        <w:shd w:val="clear" w:color="auto" w:fill="FFFFFF"/>
        <w:spacing w:beforeLines="50" w:before="180" w:line="0" w:lineRule="atLeast"/>
        <w:rPr>
          <w:rFonts w:ascii="標楷體" w:eastAsia="標楷體" w:hAnsi="標楷體" w:cs="Times New Roman"/>
          <w:kern w:val="2"/>
          <w:sz w:val="28"/>
          <w:szCs w:val="28"/>
        </w:rPr>
      </w:pPr>
      <w:r w:rsidRPr="003859FE">
        <w:rPr>
          <w:rFonts w:ascii="標楷體" w:eastAsia="標楷體" w:hAnsi="標楷體" w:cs="Times New Roman" w:hint="eastAsia"/>
          <w:kern w:val="2"/>
          <w:sz w:val="28"/>
          <w:szCs w:val="28"/>
        </w:rPr>
        <w:t>十四、本要點經校務會議通過後實施，修訂時</w:t>
      </w:r>
      <w:r w:rsidR="00C222A0" w:rsidRPr="003859FE">
        <w:rPr>
          <w:rFonts w:ascii="標楷體" w:eastAsia="標楷體" w:hAnsi="標楷體" w:cs="Times New Roman" w:hint="eastAsia"/>
          <w:kern w:val="2"/>
          <w:sz w:val="28"/>
          <w:szCs w:val="28"/>
        </w:rPr>
        <w:t>，</w:t>
      </w:r>
      <w:r w:rsidRPr="003859FE">
        <w:rPr>
          <w:rFonts w:ascii="標楷體" w:eastAsia="標楷體" w:hAnsi="標楷體" w:cs="Times New Roman" w:hint="eastAsia"/>
          <w:kern w:val="2"/>
          <w:sz w:val="28"/>
          <w:szCs w:val="28"/>
        </w:rPr>
        <w:t>亦同。</w:t>
      </w:r>
    </w:p>
    <w:p w:rsidR="00BD51C7" w:rsidRPr="003859FE" w:rsidRDefault="00BD51C7" w:rsidP="00BD51C7">
      <w:pPr>
        <w:pStyle w:val="HTML"/>
        <w:shd w:val="clear" w:color="auto" w:fill="FFFFFF"/>
        <w:spacing w:line="0" w:lineRule="atLeast"/>
        <w:jc w:val="right"/>
        <w:rPr>
          <w:rFonts w:ascii="標楷體" w:eastAsia="標楷體" w:hAnsi="標楷體" w:cs="Times New Roman"/>
          <w:kern w:val="2"/>
          <w:sz w:val="28"/>
          <w:szCs w:val="28"/>
        </w:rPr>
      </w:pPr>
    </w:p>
    <w:p w:rsidR="00F956C3" w:rsidRPr="003859FE" w:rsidRDefault="00F956C3" w:rsidP="004439A3">
      <w:pPr>
        <w:pStyle w:val="HTML"/>
        <w:shd w:val="clear" w:color="auto" w:fill="FFFFFF"/>
        <w:spacing w:line="0" w:lineRule="atLeast"/>
        <w:ind w:left="840" w:hangingChars="300" w:hanging="840"/>
        <w:rPr>
          <w:rFonts w:ascii="標楷體" w:eastAsia="標楷體" w:hAnsi="標楷體"/>
          <w:sz w:val="28"/>
          <w:szCs w:val="28"/>
        </w:rPr>
      </w:pPr>
    </w:p>
    <w:sectPr w:rsidR="00F956C3" w:rsidRPr="003859FE" w:rsidSect="00E5116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99" w:rsidRDefault="00B77099" w:rsidP="00144D82">
      <w:r>
        <w:separator/>
      </w:r>
    </w:p>
  </w:endnote>
  <w:endnote w:type="continuationSeparator" w:id="0">
    <w:p w:rsidR="00B77099" w:rsidRDefault="00B77099" w:rsidP="0014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42271"/>
      <w:docPartObj>
        <w:docPartGallery w:val="Page Numbers (Bottom of Page)"/>
        <w:docPartUnique/>
      </w:docPartObj>
    </w:sdtPr>
    <w:sdtEndPr/>
    <w:sdtContent>
      <w:p w:rsidR="00E3274A" w:rsidRDefault="00E3274A">
        <w:pPr>
          <w:pStyle w:val="a5"/>
          <w:jc w:val="center"/>
        </w:pPr>
        <w:r>
          <w:fldChar w:fldCharType="begin"/>
        </w:r>
        <w:r>
          <w:instrText>PAGE   \* MERGEFORMAT</w:instrText>
        </w:r>
        <w:r>
          <w:fldChar w:fldCharType="separate"/>
        </w:r>
        <w:r w:rsidR="00642B28" w:rsidRPr="00642B28">
          <w:rPr>
            <w:noProof/>
            <w:lang w:val="zh-TW"/>
          </w:rPr>
          <w:t>3</w:t>
        </w:r>
        <w:r>
          <w:fldChar w:fldCharType="end"/>
        </w:r>
      </w:p>
    </w:sdtContent>
  </w:sdt>
  <w:p w:rsidR="00E3274A" w:rsidRDefault="00E32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99" w:rsidRDefault="00B77099" w:rsidP="00144D82">
      <w:r>
        <w:separator/>
      </w:r>
    </w:p>
  </w:footnote>
  <w:footnote w:type="continuationSeparator" w:id="0">
    <w:p w:rsidR="00B77099" w:rsidRDefault="00B77099" w:rsidP="0014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80E"/>
    <w:multiLevelType w:val="hybridMultilevel"/>
    <w:tmpl w:val="CAB2A274"/>
    <w:lvl w:ilvl="0" w:tplc="AFC811F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DD263B"/>
    <w:multiLevelType w:val="hybridMultilevel"/>
    <w:tmpl w:val="0340062A"/>
    <w:lvl w:ilvl="0" w:tplc="073CD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656F70"/>
    <w:multiLevelType w:val="hybridMultilevel"/>
    <w:tmpl w:val="1BFACC34"/>
    <w:lvl w:ilvl="0" w:tplc="83DE6932">
      <w:start w:val="1"/>
      <w:numFmt w:val="taiwaneseCountingThousand"/>
      <w:lvlText w:val="%1、"/>
      <w:lvlJc w:val="left"/>
      <w:pPr>
        <w:ind w:left="1005" w:hanging="720"/>
      </w:pPr>
      <w:rPr>
        <w:rFonts w:cs="細明體"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22A56DE"/>
    <w:multiLevelType w:val="hybridMultilevel"/>
    <w:tmpl w:val="9E6873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38019F"/>
    <w:multiLevelType w:val="hybridMultilevel"/>
    <w:tmpl w:val="141E1146"/>
    <w:lvl w:ilvl="0" w:tplc="03423416">
      <w:start w:val="1"/>
      <w:numFmt w:val="taiwaneseCountingThousand"/>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417967"/>
    <w:multiLevelType w:val="hybridMultilevel"/>
    <w:tmpl w:val="95D6D886"/>
    <w:lvl w:ilvl="0" w:tplc="D03AC77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B0367B"/>
    <w:multiLevelType w:val="hybridMultilevel"/>
    <w:tmpl w:val="C12EAD4C"/>
    <w:lvl w:ilvl="0" w:tplc="1C22B7C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45161326"/>
    <w:multiLevelType w:val="hybridMultilevel"/>
    <w:tmpl w:val="946A3A94"/>
    <w:lvl w:ilvl="0" w:tplc="4DC263C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4A1A0D62"/>
    <w:multiLevelType w:val="hybridMultilevel"/>
    <w:tmpl w:val="3ADECBE2"/>
    <w:lvl w:ilvl="0" w:tplc="3B6E343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64C3C"/>
    <w:multiLevelType w:val="hybridMultilevel"/>
    <w:tmpl w:val="30A69B1C"/>
    <w:lvl w:ilvl="0" w:tplc="6506F4B4">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35"/>
    <w:rsid w:val="00004F26"/>
    <w:rsid w:val="00007956"/>
    <w:rsid w:val="00011396"/>
    <w:rsid w:val="00032262"/>
    <w:rsid w:val="00045014"/>
    <w:rsid w:val="000466FA"/>
    <w:rsid w:val="00050D78"/>
    <w:rsid w:val="00060318"/>
    <w:rsid w:val="00066D89"/>
    <w:rsid w:val="00071610"/>
    <w:rsid w:val="0007439E"/>
    <w:rsid w:val="0008330B"/>
    <w:rsid w:val="00095D15"/>
    <w:rsid w:val="000A2C11"/>
    <w:rsid w:val="000E643A"/>
    <w:rsid w:val="00100E71"/>
    <w:rsid w:val="001155F2"/>
    <w:rsid w:val="00116E09"/>
    <w:rsid w:val="0012464D"/>
    <w:rsid w:val="00144D82"/>
    <w:rsid w:val="00186078"/>
    <w:rsid w:val="001933D2"/>
    <w:rsid w:val="00193C88"/>
    <w:rsid w:val="001D226E"/>
    <w:rsid w:val="001F60DD"/>
    <w:rsid w:val="0021696D"/>
    <w:rsid w:val="00232B08"/>
    <w:rsid w:val="002412D5"/>
    <w:rsid w:val="00251807"/>
    <w:rsid w:val="00252104"/>
    <w:rsid w:val="00267A32"/>
    <w:rsid w:val="0029686F"/>
    <w:rsid w:val="002C147E"/>
    <w:rsid w:val="002C1E76"/>
    <w:rsid w:val="002D17F5"/>
    <w:rsid w:val="002D1835"/>
    <w:rsid w:val="002D4386"/>
    <w:rsid w:val="002F5A62"/>
    <w:rsid w:val="002F6B67"/>
    <w:rsid w:val="00306C8D"/>
    <w:rsid w:val="003146C2"/>
    <w:rsid w:val="003364F2"/>
    <w:rsid w:val="0034676C"/>
    <w:rsid w:val="00351752"/>
    <w:rsid w:val="003859FE"/>
    <w:rsid w:val="003B4FA8"/>
    <w:rsid w:val="003C71B9"/>
    <w:rsid w:val="003E3564"/>
    <w:rsid w:val="004136A4"/>
    <w:rsid w:val="00421A89"/>
    <w:rsid w:val="00422A70"/>
    <w:rsid w:val="004439A3"/>
    <w:rsid w:val="00472B99"/>
    <w:rsid w:val="00485BA5"/>
    <w:rsid w:val="004A0CB0"/>
    <w:rsid w:val="004B55A3"/>
    <w:rsid w:val="004C3C45"/>
    <w:rsid w:val="004C6B2C"/>
    <w:rsid w:val="004F4A8E"/>
    <w:rsid w:val="00530544"/>
    <w:rsid w:val="00531E65"/>
    <w:rsid w:val="00537284"/>
    <w:rsid w:val="005436B6"/>
    <w:rsid w:val="00546EA8"/>
    <w:rsid w:val="005517F9"/>
    <w:rsid w:val="005550AF"/>
    <w:rsid w:val="005930C9"/>
    <w:rsid w:val="00595D4D"/>
    <w:rsid w:val="005D1881"/>
    <w:rsid w:val="0063393B"/>
    <w:rsid w:val="00642B28"/>
    <w:rsid w:val="00651878"/>
    <w:rsid w:val="00652EDB"/>
    <w:rsid w:val="00656F57"/>
    <w:rsid w:val="00663ABB"/>
    <w:rsid w:val="00664B58"/>
    <w:rsid w:val="0067570D"/>
    <w:rsid w:val="006907A1"/>
    <w:rsid w:val="006975AD"/>
    <w:rsid w:val="006B32A6"/>
    <w:rsid w:val="006B4031"/>
    <w:rsid w:val="006C6004"/>
    <w:rsid w:val="006D6B05"/>
    <w:rsid w:val="006F032F"/>
    <w:rsid w:val="00700E88"/>
    <w:rsid w:val="007211E0"/>
    <w:rsid w:val="00731314"/>
    <w:rsid w:val="007335AA"/>
    <w:rsid w:val="00743C4B"/>
    <w:rsid w:val="00761D26"/>
    <w:rsid w:val="00766B2F"/>
    <w:rsid w:val="00767C40"/>
    <w:rsid w:val="007834FD"/>
    <w:rsid w:val="007B13A8"/>
    <w:rsid w:val="007B26BB"/>
    <w:rsid w:val="007C49C1"/>
    <w:rsid w:val="007C4E77"/>
    <w:rsid w:val="007F39FC"/>
    <w:rsid w:val="00803BE1"/>
    <w:rsid w:val="0081421B"/>
    <w:rsid w:val="00825A35"/>
    <w:rsid w:val="008260E8"/>
    <w:rsid w:val="008353FB"/>
    <w:rsid w:val="00862A66"/>
    <w:rsid w:val="0088157A"/>
    <w:rsid w:val="008832D5"/>
    <w:rsid w:val="00895594"/>
    <w:rsid w:val="008A270C"/>
    <w:rsid w:val="008E19A3"/>
    <w:rsid w:val="008F2EB6"/>
    <w:rsid w:val="00900AB8"/>
    <w:rsid w:val="00902B7D"/>
    <w:rsid w:val="00905B2B"/>
    <w:rsid w:val="00910E52"/>
    <w:rsid w:val="00931560"/>
    <w:rsid w:val="00944F66"/>
    <w:rsid w:val="0097126D"/>
    <w:rsid w:val="00983277"/>
    <w:rsid w:val="009838F5"/>
    <w:rsid w:val="009B16EF"/>
    <w:rsid w:val="009D1225"/>
    <w:rsid w:val="009D7FA1"/>
    <w:rsid w:val="009F00E0"/>
    <w:rsid w:val="00A06447"/>
    <w:rsid w:val="00A7026F"/>
    <w:rsid w:val="00A90D7B"/>
    <w:rsid w:val="00AA5198"/>
    <w:rsid w:val="00AA7997"/>
    <w:rsid w:val="00AC0EB5"/>
    <w:rsid w:val="00AC6617"/>
    <w:rsid w:val="00AD0574"/>
    <w:rsid w:val="00AE7A01"/>
    <w:rsid w:val="00B01697"/>
    <w:rsid w:val="00B06411"/>
    <w:rsid w:val="00B25D59"/>
    <w:rsid w:val="00B361F9"/>
    <w:rsid w:val="00B41D6A"/>
    <w:rsid w:val="00B46751"/>
    <w:rsid w:val="00B6492B"/>
    <w:rsid w:val="00B715EF"/>
    <w:rsid w:val="00B74DE6"/>
    <w:rsid w:val="00B77099"/>
    <w:rsid w:val="00B87898"/>
    <w:rsid w:val="00BD229C"/>
    <w:rsid w:val="00BD2988"/>
    <w:rsid w:val="00BD51C7"/>
    <w:rsid w:val="00BD51DB"/>
    <w:rsid w:val="00C15180"/>
    <w:rsid w:val="00C17F4E"/>
    <w:rsid w:val="00C204A9"/>
    <w:rsid w:val="00C222A0"/>
    <w:rsid w:val="00C4357A"/>
    <w:rsid w:val="00C47068"/>
    <w:rsid w:val="00C76F4D"/>
    <w:rsid w:val="00CC44C1"/>
    <w:rsid w:val="00CC79E0"/>
    <w:rsid w:val="00CD4FFD"/>
    <w:rsid w:val="00CE7445"/>
    <w:rsid w:val="00CF380B"/>
    <w:rsid w:val="00CF58A0"/>
    <w:rsid w:val="00D06895"/>
    <w:rsid w:val="00D15209"/>
    <w:rsid w:val="00D75CF4"/>
    <w:rsid w:val="00D90098"/>
    <w:rsid w:val="00D9334F"/>
    <w:rsid w:val="00D94888"/>
    <w:rsid w:val="00DC6A25"/>
    <w:rsid w:val="00DE1D74"/>
    <w:rsid w:val="00DF614A"/>
    <w:rsid w:val="00E3274A"/>
    <w:rsid w:val="00E51162"/>
    <w:rsid w:val="00E65D85"/>
    <w:rsid w:val="00EB5E3B"/>
    <w:rsid w:val="00EC5959"/>
    <w:rsid w:val="00EE0DE7"/>
    <w:rsid w:val="00F372AE"/>
    <w:rsid w:val="00F50FF9"/>
    <w:rsid w:val="00F521DA"/>
    <w:rsid w:val="00F9274A"/>
    <w:rsid w:val="00F956C3"/>
    <w:rsid w:val="00F96E68"/>
    <w:rsid w:val="00FD383A"/>
    <w:rsid w:val="00FE0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78856-CE3C-44A3-8A81-989397D3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06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06411"/>
    <w:rPr>
      <w:rFonts w:ascii="細明體" w:eastAsia="細明體" w:hAnsi="細明體" w:cs="細明體"/>
      <w:kern w:val="0"/>
      <w:szCs w:val="24"/>
    </w:rPr>
  </w:style>
  <w:style w:type="paragraph" w:styleId="a3">
    <w:name w:val="header"/>
    <w:basedOn w:val="a"/>
    <w:link w:val="a4"/>
    <w:uiPriority w:val="99"/>
    <w:unhideWhenUsed/>
    <w:rsid w:val="00144D82"/>
    <w:pPr>
      <w:tabs>
        <w:tab w:val="center" w:pos="4153"/>
        <w:tab w:val="right" w:pos="8306"/>
      </w:tabs>
      <w:snapToGrid w:val="0"/>
    </w:pPr>
    <w:rPr>
      <w:sz w:val="20"/>
      <w:szCs w:val="20"/>
    </w:rPr>
  </w:style>
  <w:style w:type="character" w:customStyle="1" w:styleId="a4">
    <w:name w:val="頁首 字元"/>
    <w:basedOn w:val="a0"/>
    <w:link w:val="a3"/>
    <w:uiPriority w:val="99"/>
    <w:rsid w:val="00144D82"/>
    <w:rPr>
      <w:rFonts w:ascii="Times New Roman" w:eastAsia="新細明體" w:hAnsi="Times New Roman" w:cs="Times New Roman"/>
      <w:sz w:val="20"/>
      <w:szCs w:val="20"/>
    </w:rPr>
  </w:style>
  <w:style w:type="paragraph" w:styleId="a5">
    <w:name w:val="footer"/>
    <w:basedOn w:val="a"/>
    <w:link w:val="a6"/>
    <w:uiPriority w:val="99"/>
    <w:unhideWhenUsed/>
    <w:rsid w:val="00144D82"/>
    <w:pPr>
      <w:tabs>
        <w:tab w:val="center" w:pos="4153"/>
        <w:tab w:val="right" w:pos="8306"/>
      </w:tabs>
      <w:snapToGrid w:val="0"/>
    </w:pPr>
    <w:rPr>
      <w:sz w:val="20"/>
      <w:szCs w:val="20"/>
    </w:rPr>
  </w:style>
  <w:style w:type="character" w:customStyle="1" w:styleId="a6">
    <w:name w:val="頁尾 字元"/>
    <w:basedOn w:val="a0"/>
    <w:link w:val="a5"/>
    <w:uiPriority w:val="99"/>
    <w:rsid w:val="00144D82"/>
    <w:rPr>
      <w:rFonts w:ascii="Times New Roman" w:eastAsia="新細明體" w:hAnsi="Times New Roman" w:cs="Times New Roman"/>
      <w:sz w:val="20"/>
      <w:szCs w:val="20"/>
    </w:rPr>
  </w:style>
  <w:style w:type="character" w:styleId="a7">
    <w:name w:val="Hyperlink"/>
    <w:basedOn w:val="a0"/>
    <w:rsid w:val="0088157A"/>
    <w:rPr>
      <w:color w:val="0000FF"/>
      <w:u w:val="single"/>
    </w:rPr>
  </w:style>
  <w:style w:type="paragraph" w:customStyle="1" w:styleId="1">
    <w:name w:val="字元 字元1 字元 字元"/>
    <w:basedOn w:val="a"/>
    <w:rsid w:val="00CE7445"/>
    <w:pPr>
      <w:widowControl/>
      <w:spacing w:after="160" w:line="240" w:lineRule="exact"/>
    </w:pPr>
    <w:rPr>
      <w:rFonts w:ascii="Verdana" w:hAnsi="Verdana"/>
      <w:kern w:val="0"/>
      <w:sz w:val="20"/>
      <w:szCs w:val="20"/>
      <w:lang w:eastAsia="en-US"/>
    </w:rPr>
  </w:style>
  <w:style w:type="paragraph" w:styleId="a8">
    <w:name w:val="List Paragraph"/>
    <w:basedOn w:val="a"/>
    <w:uiPriority w:val="34"/>
    <w:qFormat/>
    <w:rsid w:val="00CE7445"/>
    <w:pPr>
      <w:ind w:leftChars="200" w:left="480"/>
    </w:pPr>
  </w:style>
  <w:style w:type="paragraph" w:customStyle="1" w:styleId="a9">
    <w:name w:val="字元"/>
    <w:basedOn w:val="a"/>
    <w:semiHidden/>
    <w:rsid w:val="0007439E"/>
    <w:pPr>
      <w:widowControl/>
      <w:spacing w:after="160" w:line="240" w:lineRule="exact"/>
    </w:pPr>
    <w:rPr>
      <w:rFonts w:ascii="Verdana" w:hAnsi="Verdana"/>
      <w:kern w:val="0"/>
      <w:sz w:val="20"/>
      <w:szCs w:val="20"/>
      <w:lang w:eastAsia="en-US"/>
    </w:rPr>
  </w:style>
  <w:style w:type="paragraph" w:customStyle="1" w:styleId="Default">
    <w:name w:val="Default"/>
    <w:rsid w:val="001155F2"/>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2518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1807"/>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D51C7"/>
    <w:pPr>
      <w:jc w:val="right"/>
    </w:pPr>
  </w:style>
  <w:style w:type="character" w:customStyle="1" w:styleId="ad">
    <w:name w:val="日期 字元"/>
    <w:basedOn w:val="a0"/>
    <w:link w:val="ac"/>
    <w:uiPriority w:val="99"/>
    <w:semiHidden/>
    <w:rsid w:val="00BD51C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BF55-A4E5-46A1-825A-08CBC70E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dc:creator>
  <cp:keywords/>
  <dc:description/>
  <cp:lastModifiedBy>ASUS_M640MB</cp:lastModifiedBy>
  <cp:revision>4</cp:revision>
  <cp:lastPrinted>2020-06-17T07:14:00Z</cp:lastPrinted>
  <dcterms:created xsi:type="dcterms:W3CDTF">2020-07-17T03:18:00Z</dcterms:created>
  <dcterms:modified xsi:type="dcterms:W3CDTF">2020-07-17T03:20:00Z</dcterms:modified>
</cp:coreProperties>
</file>